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27" w:rsidRPr="007E59CE" w:rsidRDefault="007A0727" w:rsidP="007A0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Инвестиционная программа ПАО «</w:t>
      </w:r>
      <w:r w:rsidR="00CD6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ЕГП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7A0727" w:rsidRDefault="007A0727" w:rsidP="007A0727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(название субъекта электроэнергетики)</w:t>
      </w:r>
    </w:p>
    <w:p w:rsidR="007A0727" w:rsidRDefault="00613876" w:rsidP="007A072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раскрытия информации: 2026-2029</w:t>
      </w:r>
      <w:r w:rsidR="007A0727">
        <w:rPr>
          <w:rFonts w:ascii="Times New Roman" w:eastAsia="Times New Roman" w:hAnsi="Times New Roman" w:cs="Times New Roman"/>
          <w:sz w:val="28"/>
          <w:szCs w:val="28"/>
        </w:rPr>
        <w:t xml:space="preserve"> гг.</w:t>
      </w:r>
    </w:p>
    <w:p w:rsidR="00BF77E8" w:rsidRDefault="007A0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энергосбережению и повышению энергетической эффективности</w:t>
      </w:r>
    </w:p>
    <w:p w:rsidR="00BF77E8" w:rsidRDefault="007A0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25 Федерального закона от 23.11.2009 </w:t>
      </w:r>
      <w:r w:rsidR="00546DE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№ 261-ФЗ «Об энергосбережении и о повышении энергетической эффективности…» организации с участием государства или муниципального образования и организации, осуществляющие регулируемые виды деятельности, должны утверждать и реализовывать программы в области энергосбережения и повышения энергетической эффективности.</w:t>
      </w:r>
    </w:p>
    <w:p w:rsidR="00BF77E8" w:rsidRDefault="007A0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цены (тарифы) на товары, услуги организаций, осуществляющих регулируемые виды деятельности, регулируются уполномоченными органами исполнительной власти субъектов Российской Федерации,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организаций, находящихся на территориях соответствующих субъектов Российской Федерации, устанавливаются этими органами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Правилами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утвержденными Постановлением Правительства РФ от 15.05.2010 № 340.</w:t>
      </w:r>
    </w:p>
    <w:p w:rsidR="00BF77E8" w:rsidRDefault="007A0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Постановлениями региональной тарифной комиссии Ставропольского края утверждены требования к программам в области энергосбережения и повышения энергетической эффективности организаций, осуществляющих деятельность по передаче электрической энергии в Ставропольском крае, осуществляющих деятельность в сфере холодного водоснабжения, водоотведения и обращения с твердыми коммунальными отходами, осуществляющих деятельность по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производству и (или) передаче тепловой энергии, при этом отсутствуют утвержденные требования к программам в области энергосбережения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повышения энергетической эффективности для ПАО «</w:t>
      </w:r>
      <w:r w:rsidR="00CD6092">
        <w:rPr>
          <w:rFonts w:ascii="Times New Roman" w:hAnsi="Times New Roman" w:cs="Times New Roman"/>
          <w:sz w:val="28"/>
          <w:szCs w:val="28"/>
        </w:rPr>
        <w:t>ЕГП</w:t>
      </w:r>
      <w:r>
        <w:rPr>
          <w:rFonts w:ascii="Times New Roman" w:hAnsi="Times New Roman" w:cs="Times New Roman"/>
          <w:sz w:val="28"/>
          <w:szCs w:val="28"/>
        </w:rPr>
        <w:t>» в рамк</w:t>
      </w:r>
      <w:r w:rsidR="00613876">
        <w:rPr>
          <w:rFonts w:ascii="Times New Roman" w:hAnsi="Times New Roman" w:cs="Times New Roman"/>
          <w:sz w:val="28"/>
          <w:szCs w:val="28"/>
        </w:rPr>
        <w:t>ах инвестиционной программы 2026-2029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BF77E8" w:rsidRDefault="007A0727" w:rsidP="007A07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ПАО «</w:t>
      </w:r>
      <w:r w:rsidR="00CD6092">
        <w:rPr>
          <w:rFonts w:ascii="Times New Roman" w:hAnsi="Times New Roman" w:cs="Times New Roman"/>
          <w:sz w:val="28"/>
          <w:szCs w:val="28"/>
        </w:rPr>
        <w:t>ЕГП</w:t>
      </w:r>
      <w:r>
        <w:rPr>
          <w:rFonts w:ascii="Times New Roman" w:hAnsi="Times New Roman" w:cs="Times New Roman"/>
          <w:sz w:val="28"/>
          <w:szCs w:val="28"/>
        </w:rPr>
        <w:t>» является гарантирующим поставщиком и не осуществляет деятельность по передаче электрической энергии.</w:t>
      </w:r>
    </w:p>
    <w:sectPr w:rsidR="00BF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634" w:rsidRDefault="00C50634">
      <w:pPr>
        <w:spacing w:after="0" w:line="240" w:lineRule="auto"/>
      </w:pPr>
      <w:r>
        <w:separator/>
      </w:r>
    </w:p>
  </w:endnote>
  <w:endnote w:type="continuationSeparator" w:id="0">
    <w:p w:rsidR="00C50634" w:rsidRDefault="00C50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634" w:rsidRDefault="00C50634">
      <w:pPr>
        <w:spacing w:after="0" w:line="240" w:lineRule="auto"/>
      </w:pPr>
      <w:r>
        <w:separator/>
      </w:r>
    </w:p>
  </w:footnote>
  <w:footnote w:type="continuationSeparator" w:id="0">
    <w:p w:rsidR="00C50634" w:rsidRDefault="00C506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E8"/>
    <w:rsid w:val="00546DEF"/>
    <w:rsid w:val="00613876"/>
    <w:rsid w:val="007A0727"/>
    <w:rsid w:val="00BF77E8"/>
    <w:rsid w:val="00C50634"/>
    <w:rsid w:val="00C97EBA"/>
    <w:rsid w:val="00CD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DE083F17-4F8A-4094-A566-355D300596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Прилука Андрей Анатольевич</dc:creator>
  <cp:keywords/>
  <dc:description/>
  <cp:lastModifiedBy>Калоев Олег Феликсович</cp:lastModifiedBy>
  <cp:revision>9</cp:revision>
  <dcterms:created xsi:type="dcterms:W3CDTF">2022-03-29T13:46:00Z</dcterms:created>
  <dcterms:modified xsi:type="dcterms:W3CDTF">2026-07-22T08:56:00Z</dcterms:modified>
</cp:coreProperties>
</file>